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C0" w:rsidRDefault="00233FC0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</w:p>
    <w:p w:rsidR="00233FC0" w:rsidRPr="001D06C9" w:rsidRDefault="00233FC0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Экспертное заключение № 4/Д</w:t>
      </w:r>
    </w:p>
    <w:p w:rsidR="00233FC0" w:rsidRPr="001D06C9" w:rsidRDefault="00233FC0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на проект решения Думы города Пыть-Яха</w:t>
      </w:r>
    </w:p>
    <w:p w:rsidR="00233FC0" w:rsidRPr="001D06C9" w:rsidRDefault="00233FC0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 xml:space="preserve">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</w:t>
      </w:r>
    </w:p>
    <w:p w:rsidR="00233FC0" w:rsidRPr="001D06C9" w:rsidRDefault="00233FC0" w:rsidP="005D1452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1D06C9">
        <w:rPr>
          <w:sz w:val="26"/>
          <w:szCs w:val="26"/>
        </w:rPr>
        <w:t>(в ред. от 28.11.2017 № 124)</w:t>
      </w:r>
    </w:p>
    <w:p w:rsidR="00233FC0" w:rsidRPr="001D06C9" w:rsidRDefault="00233FC0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 </w:t>
      </w:r>
    </w:p>
    <w:p w:rsidR="00233FC0" w:rsidRPr="001D06C9" w:rsidRDefault="00233FC0" w:rsidP="008D38B9">
      <w:pPr>
        <w:tabs>
          <w:tab w:val="left" w:pos="567"/>
        </w:tabs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г. Пыть-Ях                                                                                                 </w:t>
      </w:r>
      <w:r>
        <w:rPr>
          <w:sz w:val="26"/>
          <w:szCs w:val="26"/>
        </w:rPr>
        <w:t xml:space="preserve">    19</w:t>
      </w:r>
      <w:r w:rsidRPr="001D06C9">
        <w:rPr>
          <w:sz w:val="26"/>
          <w:szCs w:val="26"/>
        </w:rPr>
        <w:t xml:space="preserve"> января </w:t>
      </w:r>
      <w:smartTag w:uri="urn:schemas-microsoft-com:office:smarttags" w:element="metricconverter">
        <w:smartTagPr>
          <w:attr w:name="ProductID" w:val="2018 г"/>
        </w:smartTagPr>
        <w:r w:rsidRPr="001D06C9">
          <w:rPr>
            <w:sz w:val="26"/>
            <w:szCs w:val="26"/>
          </w:rPr>
          <w:t>2018 г</w:t>
        </w:r>
      </w:smartTag>
      <w:r w:rsidRPr="001D06C9">
        <w:rPr>
          <w:sz w:val="26"/>
          <w:szCs w:val="26"/>
        </w:rPr>
        <w:t>.</w:t>
      </w:r>
    </w:p>
    <w:p w:rsidR="00233FC0" w:rsidRPr="001D06C9" w:rsidRDefault="00233FC0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233FC0" w:rsidRPr="001D06C9" w:rsidRDefault="00233FC0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 (далее – проект решения) на соответствие действующему законодательству.</w:t>
      </w:r>
    </w:p>
    <w:p w:rsidR="00233FC0" w:rsidRPr="001D06C9" w:rsidRDefault="00233FC0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 w:rsidRPr="001D06C9">
        <w:rPr>
          <w:sz w:val="26"/>
          <w:szCs w:val="26"/>
        </w:rPr>
        <w:t>Бюджетный кодекс РФ (далее – БК РФ);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jc w:val="both"/>
        <w:rPr>
          <w:sz w:val="26"/>
          <w:szCs w:val="26"/>
        </w:rPr>
      </w:pPr>
      <w:r w:rsidRPr="001D06C9">
        <w:rPr>
          <w:sz w:val="26"/>
          <w:szCs w:val="26"/>
        </w:rPr>
        <w:t>Трудовой кодекс РФ (далее – ТК РФ);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Федеральный закон от 02.03.2007 № 25-ФЗ «О муниципальной службе в Российской Федерации» (далее – Федеральный закон от 02.03.2007 № 25-ФЗ);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Закон Ханты-Мансийского автономного округа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Постановление Правительства Ханты – Мансийского автономного округа -Югры от 24.12.2007 № 333-п «О нормативах формирования расходов на оплату труда лиц, замещающих муниципальные должности и лиц, замещающих должности муниципальной службы в органах мес</w:t>
      </w:r>
      <w:r>
        <w:rPr>
          <w:sz w:val="26"/>
          <w:szCs w:val="26"/>
        </w:rPr>
        <w:t>тного самоуправления» (далее – п</w:t>
      </w:r>
      <w:r w:rsidRPr="001D06C9">
        <w:rPr>
          <w:sz w:val="26"/>
          <w:szCs w:val="26"/>
        </w:rPr>
        <w:t xml:space="preserve">остановление </w:t>
      </w:r>
      <w:r>
        <w:rPr>
          <w:sz w:val="26"/>
          <w:szCs w:val="26"/>
        </w:rPr>
        <w:t xml:space="preserve">Правительства </w:t>
      </w:r>
      <w:r w:rsidRPr="001D06C9">
        <w:rPr>
          <w:sz w:val="26"/>
          <w:szCs w:val="26"/>
        </w:rPr>
        <w:t>ХМАО-Югры от 24.12.2007 № 333-п);</w:t>
      </w:r>
    </w:p>
    <w:p w:rsidR="00233FC0" w:rsidRPr="001D06C9" w:rsidRDefault="00233FC0" w:rsidP="00D20596">
      <w:pPr>
        <w:pStyle w:val="ListParagraph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Постановление Правительства Ханты – Мансийского автономного округа – Югры от 18.12.2017 № 525-п «О внесении изменений в постановление Правительства Ханты-Мансийского автономного округа – Югры от 24.12.2007 года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</w:t>
      </w:r>
      <w:r>
        <w:rPr>
          <w:sz w:val="26"/>
          <w:szCs w:val="26"/>
        </w:rPr>
        <w:t>номном округе – Югре» (далее – п</w:t>
      </w:r>
      <w:r w:rsidRPr="001D06C9">
        <w:rPr>
          <w:sz w:val="26"/>
          <w:szCs w:val="26"/>
        </w:rPr>
        <w:t xml:space="preserve">остановление </w:t>
      </w:r>
      <w:r>
        <w:rPr>
          <w:sz w:val="26"/>
          <w:szCs w:val="26"/>
        </w:rPr>
        <w:t xml:space="preserve">Правительства </w:t>
      </w:r>
      <w:r w:rsidRPr="001D06C9">
        <w:rPr>
          <w:sz w:val="26"/>
          <w:szCs w:val="26"/>
        </w:rPr>
        <w:t xml:space="preserve">ХМАО-Югры от 18.12.2017 </w:t>
      </w:r>
      <w:r>
        <w:rPr>
          <w:sz w:val="26"/>
          <w:szCs w:val="26"/>
        </w:rPr>
        <w:t xml:space="preserve">       </w:t>
      </w:r>
      <w:r w:rsidRPr="001D06C9">
        <w:rPr>
          <w:sz w:val="26"/>
          <w:szCs w:val="26"/>
        </w:rPr>
        <w:t>№ 525-п).</w:t>
      </w:r>
    </w:p>
    <w:p w:rsidR="00233FC0" w:rsidRPr="001D06C9" w:rsidRDefault="00233FC0" w:rsidP="00F06E83">
      <w:pPr>
        <w:ind w:firstLine="567"/>
        <w:jc w:val="both"/>
        <w:rPr>
          <w:sz w:val="26"/>
          <w:szCs w:val="26"/>
        </w:rPr>
      </w:pPr>
    </w:p>
    <w:p w:rsidR="00233FC0" w:rsidRPr="001D06C9" w:rsidRDefault="00233FC0" w:rsidP="0021402C">
      <w:pPr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 xml:space="preserve">Данный проект решения поступил в Счетно-контрольную палату 11.01.2018 </w:t>
      </w:r>
      <w:r>
        <w:rPr>
          <w:sz w:val="26"/>
          <w:szCs w:val="26"/>
        </w:rPr>
        <w:t xml:space="preserve">       </w:t>
      </w:r>
      <w:r w:rsidRPr="001D06C9">
        <w:rPr>
          <w:sz w:val="26"/>
          <w:szCs w:val="26"/>
        </w:rPr>
        <w:t xml:space="preserve"> вх. № 3. С проектом решения представлены пояснительная записка </w:t>
      </w:r>
      <w:r w:rsidRPr="001D06C9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1D06C9">
        <w:rPr>
          <w:sz w:val="26"/>
          <w:szCs w:val="26"/>
        </w:rPr>
        <w:t xml:space="preserve"> </w:t>
      </w:r>
    </w:p>
    <w:p w:rsidR="00233FC0" w:rsidRPr="001D06C9" w:rsidRDefault="00233FC0" w:rsidP="00FB7064">
      <w:pPr>
        <w:ind w:firstLine="567"/>
        <w:jc w:val="both"/>
        <w:rPr>
          <w:sz w:val="26"/>
          <w:szCs w:val="26"/>
        </w:rPr>
      </w:pPr>
      <w:r w:rsidRPr="001D06C9">
        <w:rPr>
          <w:sz w:val="26"/>
          <w:szCs w:val="26"/>
        </w:rPr>
        <w:t>В ходе экспертизы установлено следующее:</w:t>
      </w:r>
    </w:p>
    <w:p w:rsidR="00233FC0" w:rsidRPr="00EA2A07" w:rsidRDefault="00233FC0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В соответствии с ч.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233FC0" w:rsidRPr="00EA2A07" w:rsidRDefault="00233FC0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Согласно </w:t>
      </w:r>
      <w:hyperlink r:id="rId7" w:history="1">
        <w:r w:rsidRPr="00EA2A07">
          <w:rPr>
            <w:rStyle w:val="Hyperlink"/>
            <w:color w:val="auto"/>
            <w:sz w:val="26"/>
            <w:szCs w:val="26"/>
            <w:u w:val="none"/>
          </w:rPr>
          <w:t>ст. 53</w:t>
        </w:r>
      </w:hyperlink>
      <w:r w:rsidRPr="00EA2A07">
        <w:rPr>
          <w:sz w:val="26"/>
          <w:szCs w:val="26"/>
        </w:rPr>
        <w:t xml:space="preserve"> Федерального закона от 06.10.2003 № 131-ФЗ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 данных муниципальных образований в соответствии с требованиями БК РФ. </w:t>
      </w:r>
    </w:p>
    <w:p w:rsidR="00233FC0" w:rsidRPr="00EA2A07" w:rsidRDefault="00233FC0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В соответствии со ст. 130 ТК РФ меры, обеспечивающие повышение уровня реального содержания заработной платы, относится к основным гарантиям по оплате труда работников. Согласно ст. 134 ТК РФ 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Организации, финансируемые из соответствующих бюджетов,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233FC0" w:rsidRPr="00EA2A07" w:rsidRDefault="00233FC0" w:rsidP="00FB7064">
      <w:pPr>
        <w:pStyle w:val="ConsPlusNormal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Согласно ч 2. ст. 22 Федерального закона от 02.03.2007 № 25-ФЗ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233FC0" w:rsidRPr="00EA2A07" w:rsidRDefault="00233FC0" w:rsidP="00FB706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В соответствии с п. 13 ст. 1 Закона ХМАО-Югры от 20.07.2007 № 113-оз к полномочиям органов государственной власти Ханты-Мансийского автономного округа - Югры в сфере муниципальной службы в том числе относится установление нормативов формирования расходов на оплату труда муниципальных служащих в муниципальных образованиях.</w:t>
      </w:r>
    </w:p>
    <w:p w:rsidR="00233FC0" w:rsidRPr="00EA2A07" w:rsidRDefault="00233FC0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Ханты-Мансийского автономного округа – Югры установлены постановлением Правительства ХМАО-Югры от 24.12.2007 № 333-п. </w:t>
      </w:r>
    </w:p>
    <w:p w:rsidR="00233FC0" w:rsidRPr="00EA2A07" w:rsidRDefault="00233FC0" w:rsidP="009D6A96">
      <w:pPr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Постановлением Правительства ХМАО-Югры от 18.12.2017 № 525-п были внесены изменения в постановление Правительства ХМАО-Югры от 24.12.2007             № 333-п, согласно которому размеры должностных окладов изложены в новой редакции. Указанные изменения вступили в силу с 1 января 2018 года. </w:t>
      </w:r>
    </w:p>
    <w:p w:rsidR="00233FC0" w:rsidRPr="00EA2A07" w:rsidRDefault="00233FC0" w:rsidP="00055454">
      <w:pPr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 В таблице № 1 к экспертному заключению отражены размеры должностных окладов лиц, замещающих должности муниципальной службы в органах местного самоуправления, установленные Решением Думы города Пыть-Яха от 24.05.2017 № 97 (в ред. от 28.11.2017 № 124) и</w:t>
      </w:r>
      <w:r w:rsidRPr="00EA2A07">
        <w:rPr>
          <w:bCs/>
          <w:sz w:val="26"/>
          <w:szCs w:val="26"/>
        </w:rPr>
        <w:t xml:space="preserve"> постановлением Правительства ХМАО-Югры </w:t>
      </w:r>
      <w:r w:rsidRPr="00EA2A07">
        <w:rPr>
          <w:sz w:val="26"/>
          <w:szCs w:val="26"/>
        </w:rPr>
        <w:t>от 24.12.2007 № 333-п</w:t>
      </w:r>
      <w:r w:rsidRPr="00EA2A07">
        <w:rPr>
          <w:bCs/>
          <w:sz w:val="26"/>
          <w:szCs w:val="26"/>
        </w:rPr>
        <w:t xml:space="preserve">, </w:t>
      </w:r>
      <w:r w:rsidRPr="00EA2A07">
        <w:rPr>
          <w:sz w:val="26"/>
          <w:szCs w:val="26"/>
        </w:rPr>
        <w:t>с учетом изменений, внесенных Постановлением Правительства ХМАО-Югры от 18.12.2017 № 525-п, а также указана разница между ними.</w:t>
      </w:r>
    </w:p>
    <w:p w:rsidR="00233FC0" w:rsidRPr="00EA2A07" w:rsidRDefault="00233FC0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233FC0" w:rsidRPr="00EA2A07" w:rsidRDefault="00233FC0" w:rsidP="006811E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Таким образом проект решения Думы города Пыть-Яха не противоречит действующему законодательству. </w:t>
      </w:r>
    </w:p>
    <w:p w:rsidR="00233FC0" w:rsidRPr="00EA2A07" w:rsidRDefault="00233FC0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33FC0" w:rsidRPr="00EA2A07" w:rsidRDefault="00233FC0" w:rsidP="00E443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A2A07">
        <w:rPr>
          <w:sz w:val="26"/>
          <w:szCs w:val="26"/>
        </w:rPr>
        <w:t>К проекту решения имеются замечания технического характера.</w:t>
      </w:r>
    </w:p>
    <w:p w:rsidR="00233FC0" w:rsidRPr="00EA2A07" w:rsidRDefault="00233FC0" w:rsidP="0007362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33FC0" w:rsidRPr="00EA2A07" w:rsidRDefault="00233FC0" w:rsidP="00BE3AB2">
      <w:pPr>
        <w:ind w:firstLine="567"/>
        <w:jc w:val="both"/>
        <w:rPr>
          <w:sz w:val="26"/>
          <w:szCs w:val="26"/>
          <w:shd w:val="clear" w:color="auto" w:fill="FFFFFF"/>
        </w:rPr>
      </w:pPr>
      <w:r w:rsidRPr="00EA2A07">
        <w:rPr>
          <w:sz w:val="26"/>
          <w:szCs w:val="26"/>
          <w:shd w:val="clear" w:color="auto" w:fill="FFFFFF"/>
        </w:rPr>
        <w:t>На основании вышеизложенного, 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24.05.2017 № 97 «Об оплате труда и о премировании лиц, замещающих должности муниципальной службы в органах местного самоуправления города Пыть-Яха» (в ред. от 28.11.2017 № 124)</w:t>
      </w:r>
      <w:r w:rsidRPr="00EA2A07">
        <w:rPr>
          <w:sz w:val="26"/>
          <w:szCs w:val="26"/>
        </w:rPr>
        <w:t>.</w:t>
      </w:r>
    </w:p>
    <w:p w:rsidR="00233FC0" w:rsidRPr="00EA2A07" w:rsidRDefault="00233FC0" w:rsidP="00E4433C">
      <w:pPr>
        <w:rPr>
          <w:bCs/>
          <w:color w:val="000000"/>
          <w:sz w:val="26"/>
          <w:szCs w:val="26"/>
        </w:rPr>
      </w:pPr>
    </w:p>
    <w:p w:rsidR="00233FC0" w:rsidRPr="00EA2A07" w:rsidRDefault="00233FC0" w:rsidP="00F274FD">
      <w:pPr>
        <w:jc w:val="center"/>
        <w:rPr>
          <w:bCs/>
          <w:color w:val="000000"/>
          <w:sz w:val="26"/>
          <w:szCs w:val="26"/>
        </w:rPr>
      </w:pPr>
    </w:p>
    <w:p w:rsidR="00233FC0" w:rsidRPr="00EA2A07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 xml:space="preserve">Инспектор </w:t>
      </w:r>
    </w:p>
    <w:p w:rsidR="00233FC0" w:rsidRPr="00EA2A07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>Счетно-контрольной палаты</w:t>
      </w:r>
    </w:p>
    <w:p w:rsidR="00233FC0" w:rsidRPr="00EA2A07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  <w:r w:rsidRPr="00EA2A07">
        <w:rPr>
          <w:sz w:val="26"/>
          <w:szCs w:val="26"/>
        </w:rPr>
        <w:t>города Пыть-Яха                                                                                               Г.Ф. Урубкова</w:t>
      </w: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p w:rsidR="00233FC0" w:rsidRDefault="00233FC0" w:rsidP="006A3474">
      <w:pPr>
        <w:tabs>
          <w:tab w:val="left" w:pos="567"/>
        </w:tabs>
        <w:jc w:val="both"/>
        <w:rPr>
          <w:sz w:val="26"/>
          <w:szCs w:val="26"/>
        </w:rPr>
        <w:sectPr w:rsidR="00233FC0" w:rsidSect="00B11EA3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33FC0" w:rsidRDefault="00233FC0" w:rsidP="00A10426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Таблица № 1 к заключению</w:t>
      </w:r>
    </w:p>
    <w:p w:rsidR="00233FC0" w:rsidRDefault="00233FC0" w:rsidP="00A10426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3402"/>
        <w:gridCol w:w="2080"/>
        <w:gridCol w:w="2080"/>
        <w:gridCol w:w="2080"/>
        <w:gridCol w:w="2080"/>
        <w:gridCol w:w="2080"/>
      </w:tblGrid>
      <w:tr w:rsidR="00233FC0" w:rsidTr="00DD2FCE">
        <w:tc>
          <w:tcPr>
            <w:tcW w:w="988" w:type="dxa"/>
          </w:tcPr>
          <w:p w:rsidR="00233FC0" w:rsidRPr="00DD2FCE" w:rsidRDefault="00233FC0" w:rsidP="00DD2FCE">
            <w:pPr>
              <w:jc w:val="center"/>
              <w:rPr>
                <w:bCs/>
                <w:color w:val="000000"/>
              </w:rPr>
            </w:pPr>
            <w:r w:rsidRPr="00DD2FCE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02" w:type="dxa"/>
          </w:tcPr>
          <w:p w:rsidR="00233FC0" w:rsidRPr="00DD2FCE" w:rsidRDefault="00233FC0" w:rsidP="00DD2FCE">
            <w:pPr>
              <w:jc w:val="center"/>
            </w:pPr>
            <w:r w:rsidRPr="00DD2FCE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</w:pPr>
            <w:r w:rsidRPr="00DD2FCE">
              <w:rPr>
                <w:sz w:val="22"/>
                <w:szCs w:val="22"/>
              </w:rPr>
              <w:t>Группа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</w:pPr>
            <w:r w:rsidRPr="00DD2FCE">
              <w:rPr>
                <w:sz w:val="22"/>
                <w:szCs w:val="22"/>
              </w:rPr>
              <w:t>Категория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bCs/>
                <w:color w:val="000000"/>
              </w:rPr>
            </w:pPr>
            <w:r w:rsidRPr="00DD2FCE">
              <w:rPr>
                <w:bCs/>
                <w:color w:val="000000"/>
                <w:sz w:val="22"/>
                <w:szCs w:val="22"/>
              </w:rPr>
              <w:t xml:space="preserve">Размеры должностных окладов в руб., согласно РД от 24.05.2017 </w:t>
            </w:r>
          </w:p>
          <w:p w:rsidR="00233FC0" w:rsidRPr="00DD2FCE" w:rsidRDefault="00233FC0" w:rsidP="00DD2FCE">
            <w:pPr>
              <w:jc w:val="center"/>
            </w:pPr>
            <w:r w:rsidRPr="00DD2FCE">
              <w:rPr>
                <w:bCs/>
                <w:color w:val="000000"/>
                <w:sz w:val="22"/>
                <w:szCs w:val="22"/>
              </w:rPr>
              <w:t>№ 97 (в ред. от 28.11.2017 № 124)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bCs/>
                <w:color w:val="000000"/>
              </w:rPr>
            </w:pPr>
            <w:r w:rsidRPr="00DD2FCE">
              <w:rPr>
                <w:bCs/>
                <w:color w:val="000000"/>
                <w:sz w:val="22"/>
                <w:szCs w:val="22"/>
              </w:rPr>
              <w:t>Размеры должностных окладов, в руб., согласно постановлению Правительства ХМАО-Югры от 24.12.2017 № 333-п (с изм.)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bCs/>
                <w:color w:val="000000"/>
              </w:rPr>
            </w:pPr>
            <w:r w:rsidRPr="00DD2FCE">
              <w:rPr>
                <w:bCs/>
                <w:color w:val="000000"/>
                <w:sz w:val="22"/>
                <w:szCs w:val="22"/>
              </w:rPr>
              <w:t>Разница в руб.</w:t>
            </w:r>
          </w:p>
          <w:p w:rsidR="00233FC0" w:rsidRPr="00DD2FCE" w:rsidRDefault="00233FC0" w:rsidP="00DD2FCE">
            <w:pPr>
              <w:jc w:val="center"/>
              <w:rPr>
                <w:bCs/>
                <w:color w:val="000000"/>
              </w:rPr>
            </w:pPr>
            <w:r w:rsidRPr="00DD2FCE">
              <w:rPr>
                <w:bCs/>
                <w:color w:val="000000"/>
                <w:sz w:val="22"/>
                <w:szCs w:val="22"/>
              </w:rPr>
              <w:t>между действующими окладами и окладами, установленными постановлением Правительства ХМАО-Югры от 24.12.2017 № 333-п (с изм.)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Первый заместитель главы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7 171,00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7458,00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287,00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главы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6 704,00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6973,00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269,00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Управляющий делами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5 006,00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5207,00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201,00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Председатель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 аппарата Думы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4 194,00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4362,00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168,00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Директор Департамента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Председатель комитета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Начальник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4 330,00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4504,00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председателя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166,00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Инспектор Счетно-контрольной палаты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директора Департамента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166,00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председателя комитета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155,00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начальника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155,00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начальника управления -начальник отдела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3 862,00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4017,00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155,00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Начальник (заведующий) отдела, службы администрации города, аппарата Думы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3 727,00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3877,00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начальника (заведующего) отдела, службы  администрации города,  Думы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3 112,00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Начальник (заведующий) отдела, службы  в составе Департамента, комитета,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3 333,00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3467,00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134,00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Заместитель начальника (заведующего) отдела, службы  в составе Департамента, комитета, управления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3 112,00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3237,00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Заведующий сектором администрации города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233FC0" w:rsidRDefault="00233FC0" w:rsidP="00DD2FC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Помощник, советник, консультант главы города Пыть-Яха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4 145,00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4311,00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166,00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Пресс-секретарь  главы  города Пыть-Яха        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Помощник (советник)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4 133,00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4299,00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166,00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Секретарь административной комиссии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2 841,00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2955,00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114,00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2 645,00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2751,00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106,00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2 300,00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2392,00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92,00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Специалист-эксперт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2 780,00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2892,00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Главный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2 509,00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2610,00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101,00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2 239,00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2329,00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 1 категории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2 030,00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2112,00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82,00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 2 категории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233FC0" w:rsidTr="00DD2FCE">
        <w:tc>
          <w:tcPr>
            <w:tcW w:w="988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402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Младшая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A10426">
            <w:pPr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Обеспечивающий специалист</w:t>
            </w:r>
          </w:p>
        </w:tc>
        <w:tc>
          <w:tcPr>
            <w:tcW w:w="2080" w:type="dxa"/>
            <w:vAlign w:val="center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 xml:space="preserve">1 722,00  </w:t>
            </w:r>
          </w:p>
        </w:tc>
        <w:tc>
          <w:tcPr>
            <w:tcW w:w="2080" w:type="dxa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</w:p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1791,00</w:t>
            </w:r>
          </w:p>
        </w:tc>
        <w:tc>
          <w:tcPr>
            <w:tcW w:w="2080" w:type="dxa"/>
            <w:vAlign w:val="bottom"/>
          </w:tcPr>
          <w:p w:rsidR="00233FC0" w:rsidRPr="00DD2FCE" w:rsidRDefault="00233FC0" w:rsidP="00DD2FCE">
            <w:pPr>
              <w:jc w:val="center"/>
              <w:rPr>
                <w:color w:val="000000"/>
              </w:rPr>
            </w:pPr>
            <w:r w:rsidRPr="00DD2FCE">
              <w:rPr>
                <w:color w:val="000000"/>
                <w:sz w:val="22"/>
                <w:szCs w:val="22"/>
              </w:rPr>
              <w:t>69,00</w:t>
            </w:r>
          </w:p>
        </w:tc>
      </w:tr>
    </w:tbl>
    <w:p w:rsidR="00233FC0" w:rsidRPr="001D06C9" w:rsidRDefault="00233FC0" w:rsidP="006A3474">
      <w:pPr>
        <w:tabs>
          <w:tab w:val="left" w:pos="567"/>
        </w:tabs>
        <w:jc w:val="both"/>
        <w:rPr>
          <w:sz w:val="26"/>
          <w:szCs w:val="26"/>
        </w:rPr>
      </w:pPr>
    </w:p>
    <w:sectPr w:rsidR="00233FC0" w:rsidRPr="001D06C9" w:rsidSect="00693A05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C0" w:rsidRDefault="00233FC0">
      <w:r>
        <w:separator/>
      </w:r>
    </w:p>
  </w:endnote>
  <w:endnote w:type="continuationSeparator" w:id="0">
    <w:p w:rsidR="00233FC0" w:rsidRDefault="00233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FC0" w:rsidRDefault="00233FC0">
    <w:pPr>
      <w:pStyle w:val="Footer"/>
      <w:jc w:val="right"/>
    </w:pPr>
    <w:fldSimple w:instr="PAGE   \* MERGEFORMAT">
      <w:r>
        <w:rPr>
          <w:noProof/>
        </w:rPr>
        <w:t>7</w:t>
      </w:r>
    </w:fldSimple>
  </w:p>
  <w:p w:rsidR="00233FC0" w:rsidRDefault="00233F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C0" w:rsidRDefault="00233FC0">
      <w:r>
        <w:separator/>
      </w:r>
    </w:p>
  </w:footnote>
  <w:footnote w:type="continuationSeparator" w:id="0">
    <w:p w:rsidR="00233FC0" w:rsidRDefault="00233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8B9"/>
    <w:rsid w:val="00013233"/>
    <w:rsid w:val="00014EDB"/>
    <w:rsid w:val="0004082A"/>
    <w:rsid w:val="00055454"/>
    <w:rsid w:val="00057790"/>
    <w:rsid w:val="00063C27"/>
    <w:rsid w:val="00073625"/>
    <w:rsid w:val="00081C4A"/>
    <w:rsid w:val="00085EE7"/>
    <w:rsid w:val="000A138E"/>
    <w:rsid w:val="000A5726"/>
    <w:rsid w:val="000C7CEA"/>
    <w:rsid w:val="000D023D"/>
    <w:rsid w:val="000F2303"/>
    <w:rsid w:val="001117FA"/>
    <w:rsid w:val="001124D9"/>
    <w:rsid w:val="00123DB9"/>
    <w:rsid w:val="00133B92"/>
    <w:rsid w:val="00143B6F"/>
    <w:rsid w:val="00156F1E"/>
    <w:rsid w:val="00170164"/>
    <w:rsid w:val="0017210A"/>
    <w:rsid w:val="001753E3"/>
    <w:rsid w:val="00187FD2"/>
    <w:rsid w:val="00191035"/>
    <w:rsid w:val="001924BE"/>
    <w:rsid w:val="001A1C0A"/>
    <w:rsid w:val="001C092D"/>
    <w:rsid w:val="001C2FAC"/>
    <w:rsid w:val="001D06C9"/>
    <w:rsid w:val="00205063"/>
    <w:rsid w:val="00213B0D"/>
    <w:rsid w:val="0021402C"/>
    <w:rsid w:val="00233FC0"/>
    <w:rsid w:val="00251A1D"/>
    <w:rsid w:val="00252406"/>
    <w:rsid w:val="002563C5"/>
    <w:rsid w:val="00262D59"/>
    <w:rsid w:val="00265CE3"/>
    <w:rsid w:val="00270E4D"/>
    <w:rsid w:val="00272A27"/>
    <w:rsid w:val="002D7E7A"/>
    <w:rsid w:val="00316EB0"/>
    <w:rsid w:val="00320F1B"/>
    <w:rsid w:val="003402AA"/>
    <w:rsid w:val="00357622"/>
    <w:rsid w:val="00376745"/>
    <w:rsid w:val="00380FCE"/>
    <w:rsid w:val="003820AF"/>
    <w:rsid w:val="00396B67"/>
    <w:rsid w:val="003A1DA8"/>
    <w:rsid w:val="003A2CA3"/>
    <w:rsid w:val="003A470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70CB1"/>
    <w:rsid w:val="00497FCD"/>
    <w:rsid w:val="004A23DB"/>
    <w:rsid w:val="004A2CEB"/>
    <w:rsid w:val="004B36C5"/>
    <w:rsid w:val="004B4529"/>
    <w:rsid w:val="004D21DA"/>
    <w:rsid w:val="004E12EA"/>
    <w:rsid w:val="005035C9"/>
    <w:rsid w:val="00557121"/>
    <w:rsid w:val="00574357"/>
    <w:rsid w:val="005806BC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3002C"/>
    <w:rsid w:val="00646749"/>
    <w:rsid w:val="0065513B"/>
    <w:rsid w:val="00664C8C"/>
    <w:rsid w:val="00677489"/>
    <w:rsid w:val="006811E3"/>
    <w:rsid w:val="006853E4"/>
    <w:rsid w:val="00693A05"/>
    <w:rsid w:val="006A3474"/>
    <w:rsid w:val="006C17B9"/>
    <w:rsid w:val="006C34CE"/>
    <w:rsid w:val="006C3BE7"/>
    <w:rsid w:val="00710E21"/>
    <w:rsid w:val="00721858"/>
    <w:rsid w:val="0074294E"/>
    <w:rsid w:val="007475CB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B3C98"/>
    <w:rsid w:val="007D3289"/>
    <w:rsid w:val="007E14B5"/>
    <w:rsid w:val="007F5262"/>
    <w:rsid w:val="00801D11"/>
    <w:rsid w:val="00807733"/>
    <w:rsid w:val="008153F1"/>
    <w:rsid w:val="00823DF4"/>
    <w:rsid w:val="00825611"/>
    <w:rsid w:val="0084759E"/>
    <w:rsid w:val="00852278"/>
    <w:rsid w:val="0088436E"/>
    <w:rsid w:val="00891A24"/>
    <w:rsid w:val="00891D24"/>
    <w:rsid w:val="008C4CE8"/>
    <w:rsid w:val="008C520B"/>
    <w:rsid w:val="008D0B21"/>
    <w:rsid w:val="008D38B9"/>
    <w:rsid w:val="008E79ED"/>
    <w:rsid w:val="0091078B"/>
    <w:rsid w:val="009141FA"/>
    <w:rsid w:val="00936B58"/>
    <w:rsid w:val="00960E61"/>
    <w:rsid w:val="00976A19"/>
    <w:rsid w:val="00982E00"/>
    <w:rsid w:val="00996892"/>
    <w:rsid w:val="009A3E81"/>
    <w:rsid w:val="009A5244"/>
    <w:rsid w:val="009A6825"/>
    <w:rsid w:val="009B0186"/>
    <w:rsid w:val="009B0FA8"/>
    <w:rsid w:val="009B2BA6"/>
    <w:rsid w:val="009B3DBA"/>
    <w:rsid w:val="009C3AE0"/>
    <w:rsid w:val="009D6A96"/>
    <w:rsid w:val="009E47C0"/>
    <w:rsid w:val="009F7FEB"/>
    <w:rsid w:val="00A10426"/>
    <w:rsid w:val="00A1090B"/>
    <w:rsid w:val="00A10CF8"/>
    <w:rsid w:val="00A21FBE"/>
    <w:rsid w:val="00A30440"/>
    <w:rsid w:val="00A30D1E"/>
    <w:rsid w:val="00A576EF"/>
    <w:rsid w:val="00A60AE7"/>
    <w:rsid w:val="00A6542C"/>
    <w:rsid w:val="00A750AB"/>
    <w:rsid w:val="00B05111"/>
    <w:rsid w:val="00B11EA3"/>
    <w:rsid w:val="00B3677F"/>
    <w:rsid w:val="00B40C10"/>
    <w:rsid w:val="00B467CD"/>
    <w:rsid w:val="00B51CB8"/>
    <w:rsid w:val="00B54585"/>
    <w:rsid w:val="00B86352"/>
    <w:rsid w:val="00B93F86"/>
    <w:rsid w:val="00B95963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42D57"/>
    <w:rsid w:val="00D43DBE"/>
    <w:rsid w:val="00D63A17"/>
    <w:rsid w:val="00DB017E"/>
    <w:rsid w:val="00DC3A46"/>
    <w:rsid w:val="00DD1A6F"/>
    <w:rsid w:val="00DD2FCE"/>
    <w:rsid w:val="00E112BC"/>
    <w:rsid w:val="00E151E2"/>
    <w:rsid w:val="00E221FB"/>
    <w:rsid w:val="00E34B6B"/>
    <w:rsid w:val="00E4433C"/>
    <w:rsid w:val="00E446F0"/>
    <w:rsid w:val="00E46A23"/>
    <w:rsid w:val="00E75A01"/>
    <w:rsid w:val="00EA292F"/>
    <w:rsid w:val="00EA2A07"/>
    <w:rsid w:val="00EB6267"/>
    <w:rsid w:val="00EC13A2"/>
    <w:rsid w:val="00EF024C"/>
    <w:rsid w:val="00EF026F"/>
    <w:rsid w:val="00EF490C"/>
    <w:rsid w:val="00F06E83"/>
    <w:rsid w:val="00F112FD"/>
    <w:rsid w:val="00F274FD"/>
    <w:rsid w:val="00F45AC4"/>
    <w:rsid w:val="00F56373"/>
    <w:rsid w:val="00F9542D"/>
    <w:rsid w:val="00FB20A5"/>
    <w:rsid w:val="00FB2693"/>
    <w:rsid w:val="00FB4E6A"/>
    <w:rsid w:val="00FB7064"/>
    <w:rsid w:val="00FE3415"/>
    <w:rsid w:val="00FF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D38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8B9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8D38B9"/>
    <w:pPr>
      <w:widowControl w:val="0"/>
      <w:autoSpaceDE w:val="0"/>
      <w:autoSpaceDN w:val="0"/>
    </w:pPr>
    <w:rPr>
      <w:sz w:val="24"/>
      <w:szCs w:val="20"/>
    </w:rPr>
  </w:style>
  <w:style w:type="paragraph" w:styleId="ListParagraph">
    <w:name w:val="List Paragraph"/>
    <w:basedOn w:val="Normal"/>
    <w:uiPriority w:val="99"/>
    <w:qFormat/>
    <w:rsid w:val="008D38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C452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37674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67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76745"/>
    <w:rPr>
      <w:rFonts w:cs="Times New Roman"/>
    </w:rPr>
  </w:style>
  <w:style w:type="character" w:customStyle="1" w:styleId="blk">
    <w:name w:val="blk"/>
    <w:basedOn w:val="DefaultParagraphFont"/>
    <w:uiPriority w:val="99"/>
    <w:rsid w:val="00606E0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475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475C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34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5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424354463CCB3E5B46454E161525CD9C602A8489C7F6FA6DF063FA5AEB96254AD16FF226DEq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1764</TotalTime>
  <Pages>7</Pages>
  <Words>1607</Words>
  <Characters>9166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118</cp:revision>
  <cp:lastPrinted>2018-01-19T05:27:00Z</cp:lastPrinted>
  <dcterms:created xsi:type="dcterms:W3CDTF">2017-11-28T07:42:00Z</dcterms:created>
  <dcterms:modified xsi:type="dcterms:W3CDTF">2018-01-31T08:18:00Z</dcterms:modified>
</cp:coreProperties>
</file>